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821A" w:sz="12" w:space="4"/>
        </w:pBdr>
        <w:spacing w:before="0" w:after="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INTUBLADE</w:t>
      </w:r>
      <w:r>
        <w:rPr>
          <w:rFonts w:ascii="Arial" w:cs="Arial" w:eastAsia="Arial" w:hAnsi="Arial"/>
          <w:color w:val="AAAAAA"/>
          <w:sz w:val="28"/>
          <w:szCs w:val="28"/>
        </w:rPr>
        <w:t xml:space="preserve">  |  </w:t>
      </w: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VIDEO LARYNGOSCOPY SKILLS EVALUATION SHEET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    Protocol AW-001  |  Level: Paramedic</w:t>
      </w:r>
    </w:p>
    <w:p>
      <w:pPr>
        <w:spacing w:before="160" w:after="80"/>
      </w:pPr>
      <w:r>
        <w:rPr>
          <w:rFonts w:ascii="Arial" w:cs="Arial" w:eastAsia="Arial" w:hAnsi="Arial"/>
          <w:b/>
          <w:bCs/>
          <w:color w:val="444444"/>
          <w:sz w:val="20"/>
          <w:szCs w:val="20"/>
        </w:rPr>
        <w:t xml:space="preserve">Provider &amp; Session Information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000"/>
        <w:gridCol w:w="1200"/>
        <w:gridCol w:w="2000"/>
        <w:gridCol w:w="1200"/>
        <w:gridCol w:w="1760"/>
      </w:tblGrid>
      <w:tr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666666"/>
                <w:sz w:val="18"/>
                <w:szCs w:val="18"/>
              </w:rPr>
              <w:t xml:space="preserve">Provider Name: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666666"/>
                <w:sz w:val="18"/>
                <w:szCs w:val="18"/>
              </w:rPr>
              <w:t xml:space="preserve">Agency: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666666"/>
                <w:sz w:val="18"/>
                <w:szCs w:val="18"/>
              </w:rPr>
              <w:t xml:space="preserve">Date:</w:t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666666"/>
                <w:sz w:val="18"/>
                <w:szCs w:val="18"/>
              </w:rPr>
              <w:t xml:space="preserve">Evaluator: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666666"/>
                <w:sz w:val="18"/>
                <w:szCs w:val="18"/>
              </w:rPr>
              <w:t xml:space="preserve">Credential: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666666"/>
                <w:sz w:val="18"/>
                <w:szCs w:val="18"/>
              </w:rPr>
              <w:t xml:space="preserve">Attempt #:</w:t>
            </w:r>
          </w:p>
        </w:tc>
        <w:tc>
          <w:tcPr>
            <w:tcW w:type="dxa" w:w="1760"/>
            <w:tcBorders>
              <w:top w:val="none" w:color="FFFFFF" w:sz="0"/>
              <w:left w:val="none" w:color="FFFFFF" w:sz="0"/>
              <w:bottom w:val="single" w:color="AAAAAA" w:sz="4"/>
              <w:right w:val="none" w:color="FFFFFF" w:sz="0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before="200" w:after="80"/>
      </w:pPr>
      <w:r>
        <w:rPr>
          <w:rFonts w:ascii="Arial" w:cs="Arial" w:eastAsia="Arial" w:hAnsi="Arial"/>
          <w:b/>
          <w:bCs/>
          <w:color w:val="E8821A"/>
          <w:sz w:val="18"/>
          <w:szCs w:val="18"/>
        </w:rPr>
        <w:t xml:space="preserve">★ = Critical Step  | 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P = Pass  |  NP = Not Performed/Incorrect  |  Failure of any ★ Critical Step = automatic remediation required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6060"/>
        <w:gridCol w:w="1300"/>
        <w:gridCol w:w="1300"/>
      </w:tblGrid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0E0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0E0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SKILL ELEMENT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0E0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 / NP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0E0E0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NOTES</w:t>
            </w:r>
          </w:p>
        </w:tc>
      </w:tr>
      <w:tr>
        <w:tc>
          <w:tcPr>
            <w:gridSpan w:val="4"/>
            <w:tcBorders>
              <w:top w:val="single" w:color="E8821A" w:sz="8"/>
              <w:left w:val="single" w:color="E8821A" w:sz="8"/>
              <w:bottom w:val="single" w:color="E8821A" w:sz="8"/>
              <w:right w:val="single" w:color="E8821A" w:sz="8"/>
            </w:tcBorders>
            <w:shd w:fill="1A1A2E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A. PRE-INTUBATION SETUP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Ensures scene safety and adequate personnel (minimum 2 providers)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Pre-oxygenates patient (100% O2 via NRB or BVM ≥ 3 minutes when time permits)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Positions patient optimally (sniffing position; ramped for obese patients)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Prepares all equipment; confirms suction functional and within reach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Opens IntuBlade app on iPad/Android device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Connects IntuBlade to device via USB-C; confirms video feed is active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E8821A"/>
                <w:sz w:val="24"/>
                <w:szCs w:val="24"/>
              </w:rPr>
              <w:t xml:space="preserve">★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E8821A"/>
                <w:sz w:val="20"/>
                <w:szCs w:val="20"/>
              </w:rPr>
              <w:t xml:space="preserve">★ CRITICAL: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Confirms app is recording before proceeding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Establishes IV/IO access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Administers RSI medications per protocol (if indicated)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gridSpan w:val="4"/>
            <w:tcBorders>
              <w:top w:val="single" w:color="E8821A" w:sz="8"/>
              <w:left w:val="single" w:color="E8821A" w:sz="8"/>
              <w:bottom w:val="single" w:color="E8821A" w:sz="8"/>
              <w:right w:val="single" w:color="E8821A" w:sz="8"/>
            </w:tcBorders>
            <w:shd w:fill="1A1A2E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B. INTUBATION PROCEDURE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Inserts IntuBlade into right side of mouth, sweeping tongue to left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Advances blade to vallecula using MAC technique; lifts anteriorly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Obtains epiglottoscopy view (epiglottis visualized, cords below); avoids going too deep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Suctions airway using SALAD technique if secretions/blood present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E8821A"/>
                <w:sz w:val="24"/>
                <w:szCs w:val="24"/>
              </w:rPr>
              <w:t xml:space="preserve">★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E8821A"/>
                <w:sz w:val="20"/>
                <w:szCs w:val="20"/>
              </w:rPr>
              <w:t xml:space="preserve">★ CRITICAL: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Passes ET tube through vocal cords under direct/video visualization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Removes stylet; inflates cuff with 5–10cc air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Notes tube depth at teeth (adult target: 21–23cm)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gridSpan w:val="4"/>
            <w:tcBorders>
              <w:top w:val="single" w:color="E8821A" w:sz="8"/>
              <w:left w:val="single" w:color="E8821A" w:sz="8"/>
              <w:bottom w:val="single" w:color="E8821A" w:sz="8"/>
              <w:right w:val="single" w:color="E8821A" w:sz="8"/>
            </w:tcBorders>
            <w:shd w:fill="1A1A2E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C. CONFIRMATION (ALL REQUIRED)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E8821A"/>
                <w:sz w:val="24"/>
                <w:szCs w:val="24"/>
              </w:rPr>
              <w:t xml:space="preserve">★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E8821A"/>
                <w:sz w:val="20"/>
                <w:szCs w:val="20"/>
              </w:rPr>
              <w:t xml:space="preserve">★ CRITICAL: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Waveform capnography (ETCO2) — PRIMARY confirmation method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Auscultates bilateral breath sounds; confirms absence of epigastric sounds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Visualizes bilateral chest rise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Confirms SpO2 maintenance or improvement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Secures tube with commercial holder; reassesses after each patient movement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gridSpan w:val="4"/>
            <w:tcBorders>
              <w:top w:val="single" w:color="E8821A" w:sz="8"/>
              <w:left w:val="single" w:color="E8821A" w:sz="8"/>
              <w:bottom w:val="single" w:color="E8821A" w:sz="8"/>
              <w:right w:val="single" w:color="E8821A" w:sz="8"/>
            </w:tcBorders>
            <w:shd w:fill="1A1A2E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D. POST-PROCEDURE &amp; DOCUMENTATION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Disposes of IntuBlade per biohazard protocols (single-use only)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Confirms video auto-uploaded to cloud (cellular/WiFi); no additional steps required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Documents in ePCR: indication, pre-oxygenation, medications, device, blade size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Documents: attempts, ET tube size and depth, ETCO2 value, complications, post-intubation vitals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gridSpan w:val="4"/>
            <w:tcBorders>
              <w:top w:val="single" w:color="E8821A" w:sz="8"/>
              <w:left w:val="single" w:color="E8821A" w:sz="8"/>
              <w:bottom w:val="single" w:color="E8821A" w:sz="8"/>
              <w:right w:val="single" w:color="E8821A" w:sz="8"/>
            </w:tcBorders>
            <w:shd w:fill="1A1A2E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E. FAILED AIRWAY RECOGNITION &amp; RESPONSE</w:t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E8821A"/>
                <w:sz w:val="24"/>
                <w:szCs w:val="24"/>
              </w:rPr>
              <w:t xml:space="preserve">★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E8821A"/>
                <w:sz w:val="20"/>
                <w:szCs w:val="20"/>
              </w:rPr>
              <w:t xml:space="preserve">★ CRITICAL: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Recognizes failed airway: unable to intubate after 2 attempts OR SpO2 &lt; 90%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Returns to BVM ventilation with OPA/NPA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Inserts supraglottic airway (i-gel, King LT, or LMA)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If CICO: performs surgical cricothyrotomy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4"/>
                <w:szCs w:val="24"/>
              </w:rPr>
              <w:t xml:space="preserve">☐</w:t>
            </w:r>
          </w:p>
        </w:tc>
        <w:tc>
          <w:tcPr>
            <w:tcW w:type="dxa" w:w="60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Contacts Medical Control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☐  ☐</w:t>
            </w:r>
          </w:p>
        </w:tc>
        <w:tc>
          <w:tcPr>
            <w:tcW w:type="dxa" w:w="13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before="200" w:after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gridSpan w:val="4"/>
            <w:tcBorders>
              <w:top w:val="single" w:color="E8821A" w:sz="8"/>
              <w:left w:val="single" w:color="E8821A" w:sz="8"/>
              <w:bottom w:val="single" w:color="E8821A" w:sz="8"/>
              <w:right w:val="single" w:color="E8821A" w:sz="8"/>
            </w:tcBorders>
            <w:shd w:fill="1A1A2E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OVERALL OUTCOME</w:t>
            </w:r>
          </w:p>
        </w:tc>
      </w:tr>
      <w:tr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24"/>
                <w:szCs w:val="24"/>
              </w:rPr>
              <w:t xml:space="preserve">☐  PASS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62828"/>
                <w:sz w:val="24"/>
                <w:szCs w:val="24"/>
              </w:rPr>
              <w:t xml:space="preserve">☐  NOT YET COMPETENT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Evaluator Signature: </w:t>
            </w:r>
          </w:p>
        </w:tc>
        <w:tc>
          <w:tcPr>
            <w:tcW w:type="dxa" w:w="234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Medical Director Review: </w:t>
            </w:r>
          </w:p>
        </w:tc>
      </w:tr>
      <w:tr>
        <w:tc>
          <w:tcPr>
            <w:gridSpan w:val="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Comments / Remediation Notes:</w:t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Bdr>
          <w:top w:val="single" w:color="DDDDDD" w:sz="4" w:space="4"/>
        </w:pBdr>
        <w:spacing w:before="200" w:after="0"/>
      </w:pPr>
      <w:r>
        <w:rPr>
          <w:rFonts w:ascii="Arial" w:cs="Arial" w:eastAsia="Arial" w:hAnsi="Arial"/>
          <w:color w:val="888888"/>
          <w:sz w:val="16"/>
          <w:szCs w:val="16"/>
        </w:rPr>
        <w:t xml:space="preserve">IntuBlade  |  intublade.com  |  support@intublade.com  |  </w:t>
      </w:r>
      <w:r>
        <w:rPr>
          <w:rFonts w:ascii="Arial" w:cs="Arial" w:eastAsia="Arial" w:hAnsi="Arial"/>
          <w:color w:val="888888"/>
          <w:sz w:val="16"/>
          <w:szCs w:val="16"/>
        </w:rPr>
        <w:t xml:space="preserve">Video review is educational/non-punitive. All advanced airway cases auto-flagged for QA review by Medical Director.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2026-02-25T23:06:24.778Z</dcterms:created>
  <dcterms:modified xsi:type="dcterms:W3CDTF">2026-02-25T23:06:24.779Z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